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79" w:rsidRPr="00A3773F" w:rsidRDefault="00B831C6" w:rsidP="00B831C6">
      <w:pPr>
        <w:ind w:firstLine="708"/>
        <w:rPr>
          <w:rFonts w:ascii="Tahoma" w:hAnsi="Tahoma" w:cs="Tahoma"/>
          <w:b/>
          <w:color w:val="3333FF"/>
          <w:sz w:val="20"/>
          <w:szCs w:val="20"/>
        </w:rPr>
      </w:pPr>
      <w:r w:rsidRPr="00A3773F">
        <w:rPr>
          <w:rFonts w:ascii="Arial" w:hAnsi="Arial" w:cs="Arial"/>
          <w:noProof/>
          <w:color w:val="1F497D"/>
          <w:sz w:val="20"/>
          <w:szCs w:val="20"/>
          <w:lang w:eastAsia="tr-TR"/>
        </w:rPr>
        <w:drawing>
          <wp:inline distT="0" distB="0" distL="0" distR="0">
            <wp:extent cx="1682945" cy="609600"/>
            <wp:effectExtent l="0" t="0" r="0" b="0"/>
            <wp:docPr id="1" name="Resim 1" descr="Açıklama: Açıklama: Açıklama: cid:image009.png@01CCC0C7.DDA0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Açıklama: Açıklama: cid:image009.png@01CCC0C7.DDA032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79" w:rsidRPr="00A3773F" w:rsidRDefault="00FA0779" w:rsidP="00BD7C9E">
      <w:pPr>
        <w:spacing w:after="0"/>
        <w:ind w:firstLine="709"/>
        <w:jc w:val="both"/>
        <w:rPr>
          <w:rFonts w:ascii="Tahoma" w:hAnsi="Tahoma" w:cs="Tahoma"/>
          <w:b/>
          <w:color w:val="3333FF"/>
          <w:sz w:val="20"/>
          <w:szCs w:val="20"/>
        </w:rPr>
      </w:pPr>
    </w:p>
    <w:p w:rsidR="00BD7C9E" w:rsidRPr="00A3773F" w:rsidRDefault="00820B57" w:rsidP="00BD7C9E">
      <w:pPr>
        <w:spacing w:after="0"/>
        <w:ind w:firstLine="709"/>
        <w:jc w:val="both"/>
        <w:rPr>
          <w:rFonts w:ascii="Tahoma" w:hAnsi="Tahoma" w:cs="Tahoma"/>
          <w:b/>
          <w:color w:val="3333FF"/>
          <w:sz w:val="24"/>
          <w:szCs w:val="20"/>
        </w:rPr>
      </w:pPr>
      <w:r w:rsidRPr="00A3773F">
        <w:rPr>
          <w:rFonts w:ascii="Tahoma" w:hAnsi="Tahoma" w:cs="Tahoma"/>
          <w:b/>
          <w:color w:val="3333FF"/>
          <w:sz w:val="24"/>
          <w:szCs w:val="20"/>
        </w:rPr>
        <w:t>SAĞLIĞIM MİSAFİR</w:t>
      </w:r>
    </w:p>
    <w:p w:rsidR="00853CF1" w:rsidRPr="00A3773F" w:rsidRDefault="00635C17" w:rsidP="00853CF1">
      <w:pPr>
        <w:spacing w:after="0"/>
        <w:ind w:firstLine="709"/>
        <w:jc w:val="both"/>
        <w:rPr>
          <w:rFonts w:ascii="Tahoma" w:hAnsi="Tahoma" w:cs="Tahoma"/>
          <w:b/>
          <w:color w:val="3333FF"/>
          <w:sz w:val="24"/>
          <w:szCs w:val="20"/>
        </w:rPr>
      </w:pPr>
      <w:r w:rsidRPr="00A3773F">
        <w:rPr>
          <w:rFonts w:ascii="Tahoma" w:hAnsi="Tahoma" w:cs="Tahoma"/>
          <w:b/>
          <w:color w:val="3333FF"/>
          <w:sz w:val="24"/>
          <w:szCs w:val="20"/>
        </w:rPr>
        <w:t>SIK SORULAN SORULAR</w:t>
      </w:r>
      <w:r w:rsidR="00853CF1" w:rsidRPr="00A3773F">
        <w:rPr>
          <w:rFonts w:ascii="Tahoma" w:hAnsi="Tahoma" w:cs="Tahoma"/>
          <w:b/>
          <w:color w:val="3333FF"/>
          <w:sz w:val="24"/>
          <w:szCs w:val="20"/>
        </w:rPr>
        <w:t xml:space="preserve">                                                                </w:t>
      </w:r>
      <w:r w:rsidR="00853CF1" w:rsidRPr="00A3773F">
        <w:rPr>
          <w:rFonts w:ascii="Tahoma" w:hAnsi="Tahoma" w:cs="Tahoma"/>
          <w:sz w:val="20"/>
          <w:szCs w:val="20"/>
        </w:rPr>
        <w:t xml:space="preserve">             </w:t>
      </w:r>
      <w:r w:rsidR="00820B57" w:rsidRPr="00A3773F">
        <w:rPr>
          <w:rFonts w:ascii="Tahoma" w:hAnsi="Tahoma" w:cs="Tahoma"/>
          <w:sz w:val="20"/>
          <w:szCs w:val="20"/>
        </w:rPr>
        <w:t>27.04.2017</w:t>
      </w:r>
    </w:p>
    <w:p w:rsidR="00BD7C9E" w:rsidRPr="00A3773F" w:rsidRDefault="00BD7C9E" w:rsidP="00BD7C9E">
      <w:pPr>
        <w:spacing w:after="0"/>
        <w:ind w:firstLine="709"/>
        <w:jc w:val="both"/>
        <w:rPr>
          <w:rFonts w:ascii="Tahoma" w:hAnsi="Tahoma" w:cs="Tahoma"/>
          <w:b/>
          <w:color w:val="3333FF"/>
          <w:sz w:val="24"/>
          <w:szCs w:val="20"/>
        </w:rPr>
      </w:pPr>
    </w:p>
    <w:p w:rsidR="00B86D82" w:rsidRPr="00A3773F" w:rsidRDefault="00B86D82" w:rsidP="00BD7C9E">
      <w:pPr>
        <w:spacing w:after="0"/>
        <w:ind w:firstLine="709"/>
        <w:jc w:val="both"/>
        <w:rPr>
          <w:rFonts w:ascii="Tahoma" w:hAnsi="Tahoma" w:cs="Tahoma"/>
          <w:b/>
          <w:color w:val="3333FF"/>
          <w:sz w:val="24"/>
          <w:szCs w:val="20"/>
        </w:rPr>
      </w:pPr>
    </w:p>
    <w:p w:rsidR="00C25DCE" w:rsidRPr="00A3773F" w:rsidRDefault="00C25DCE" w:rsidP="00DE14E3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t xml:space="preserve">Sağlığım </w:t>
      </w:r>
      <w:r w:rsidR="00FE73D7" w:rsidRPr="00A3773F">
        <w:rPr>
          <w:rFonts w:ascii="Tahoma" w:hAnsi="Tahoma" w:cs="Tahoma"/>
          <w:b/>
          <w:sz w:val="20"/>
          <w:szCs w:val="20"/>
        </w:rPr>
        <w:t>Misafir</w:t>
      </w:r>
      <w:r w:rsidRPr="00A3773F">
        <w:rPr>
          <w:rFonts w:ascii="Tahoma" w:hAnsi="Tahoma" w:cs="Tahoma"/>
          <w:b/>
          <w:sz w:val="20"/>
          <w:szCs w:val="20"/>
        </w:rPr>
        <w:t xml:space="preserve"> Sigortası’nı kimler alabilir?</w:t>
      </w:r>
    </w:p>
    <w:p w:rsidR="00FE73D7" w:rsidRPr="00A3773F" w:rsidRDefault="00FE73D7" w:rsidP="001A24E4">
      <w:pPr>
        <w:pStyle w:val="ListeParagraf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2D654F" w:rsidRPr="00A3773F" w:rsidRDefault="00FE73D7" w:rsidP="00FE73D7">
      <w:pPr>
        <w:pStyle w:val="ListeParagraf"/>
        <w:jc w:val="both"/>
        <w:rPr>
          <w:rFonts w:ascii="Tahoma" w:hAnsi="Tahoma" w:cs="Tahoma"/>
          <w:sz w:val="20"/>
          <w:szCs w:val="20"/>
        </w:rPr>
      </w:pPr>
      <w:proofErr w:type="gramStart"/>
      <w:r w:rsidRPr="00A3773F">
        <w:rPr>
          <w:rFonts w:ascii="Tahoma" w:hAnsi="Tahoma" w:cs="Tahoma"/>
          <w:sz w:val="20"/>
          <w:szCs w:val="20"/>
        </w:rPr>
        <w:t>10/05/2016</w:t>
      </w:r>
      <w:proofErr w:type="gramEnd"/>
      <w:r w:rsidRPr="00A3773F">
        <w:rPr>
          <w:rFonts w:ascii="Tahoma" w:hAnsi="Tahoma" w:cs="Tahoma"/>
          <w:sz w:val="20"/>
          <w:szCs w:val="20"/>
        </w:rPr>
        <w:t xml:space="preserve"> tarih ve 16 sayılı vize ve İkamet Taleplerinde Yaptırılacak Sağlık Sigortalarına İlişkin </w:t>
      </w:r>
      <w:proofErr w:type="spellStart"/>
      <w:r w:rsidRPr="00A3773F">
        <w:rPr>
          <w:rFonts w:ascii="Tahoma" w:hAnsi="Tahoma" w:cs="Tahoma"/>
          <w:sz w:val="20"/>
          <w:szCs w:val="20"/>
        </w:rPr>
        <w:t>Genelge’de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belirlenen asgari şartları gereğince ikamet izni talebinde bulunan </w:t>
      </w:r>
      <w:r w:rsidR="00FA0779" w:rsidRPr="00A3773F">
        <w:rPr>
          <w:rFonts w:ascii="Tahoma" w:hAnsi="Tahoma" w:cs="Tahoma"/>
          <w:sz w:val="20"/>
          <w:szCs w:val="20"/>
        </w:rPr>
        <w:t xml:space="preserve">0-55 yaş arasındaki kişiler alabilir. </w:t>
      </w:r>
    </w:p>
    <w:p w:rsidR="00FE73D7" w:rsidRPr="00A3773F" w:rsidRDefault="00FE73D7" w:rsidP="00FE73D7">
      <w:pPr>
        <w:pStyle w:val="ListeParagraf"/>
        <w:jc w:val="both"/>
        <w:rPr>
          <w:rFonts w:ascii="Tahoma" w:hAnsi="Tahoma" w:cs="Tahoma"/>
          <w:sz w:val="20"/>
          <w:szCs w:val="20"/>
        </w:rPr>
      </w:pPr>
    </w:p>
    <w:p w:rsidR="0079361C" w:rsidRPr="00A3773F" w:rsidRDefault="0079361C" w:rsidP="00DE14E3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t>İkamet edilen il dışındaki hastanelerde de kullanılabilir mi?</w:t>
      </w:r>
    </w:p>
    <w:p w:rsidR="0079361C" w:rsidRPr="00A3773F" w:rsidRDefault="0079361C" w:rsidP="00DE14E3">
      <w:pPr>
        <w:pStyle w:val="ListeParagraf"/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Poliçe Axa Sigorta  “ Sağlığım </w:t>
      </w:r>
      <w:r w:rsidR="00FE73D7" w:rsidRPr="00A3773F">
        <w:rPr>
          <w:rFonts w:ascii="Tahoma" w:hAnsi="Tahoma" w:cs="Tahoma"/>
          <w:sz w:val="20"/>
          <w:szCs w:val="20"/>
        </w:rPr>
        <w:t xml:space="preserve">Misafir </w:t>
      </w:r>
      <w:r w:rsidRPr="00A3773F">
        <w:rPr>
          <w:rFonts w:ascii="Tahoma" w:hAnsi="Tahoma" w:cs="Tahoma"/>
          <w:sz w:val="20"/>
          <w:szCs w:val="20"/>
        </w:rPr>
        <w:t>” anlaşmalı kurumları olan tüm illerdeki kurumlarda geçerlidir.</w:t>
      </w:r>
      <w:r w:rsidR="00CB3FE6" w:rsidRPr="00A3773F">
        <w:rPr>
          <w:rFonts w:ascii="Tahoma" w:hAnsi="Tahoma" w:cs="Tahoma"/>
          <w:sz w:val="20"/>
          <w:szCs w:val="20"/>
        </w:rPr>
        <w:t xml:space="preserve"> İlgili anlaşmalı kurum listesi şirketimiz internet adresinde güncel olarak yayınlanacaktır. </w:t>
      </w:r>
    </w:p>
    <w:p w:rsidR="0079361C" w:rsidRPr="00A3773F" w:rsidRDefault="0079361C" w:rsidP="00DE14E3">
      <w:pPr>
        <w:pStyle w:val="ListeParagraf"/>
        <w:jc w:val="both"/>
        <w:rPr>
          <w:rFonts w:ascii="Tahoma" w:hAnsi="Tahoma" w:cs="Tahoma"/>
          <w:sz w:val="20"/>
          <w:szCs w:val="20"/>
        </w:rPr>
      </w:pPr>
    </w:p>
    <w:p w:rsidR="0079361C" w:rsidRPr="00A3773F" w:rsidRDefault="0079361C" w:rsidP="00DE14E3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t>Sağlık beyanı alınacak mı?</w:t>
      </w:r>
    </w:p>
    <w:p w:rsidR="0079361C" w:rsidRPr="00A3773F" w:rsidRDefault="0079361C" w:rsidP="00DE14E3">
      <w:pPr>
        <w:pStyle w:val="ListeParagraf"/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>S</w:t>
      </w:r>
      <w:r w:rsidR="00EC559C" w:rsidRPr="00A3773F">
        <w:rPr>
          <w:rFonts w:ascii="Tahoma" w:hAnsi="Tahoma" w:cs="Tahoma"/>
          <w:sz w:val="20"/>
          <w:szCs w:val="20"/>
        </w:rPr>
        <w:t xml:space="preserve">ağlık Beyanı alınmayacak Yabancı Kimlik Numarası, Pasaport numarası ya da Vergi Numarası ile </w:t>
      </w:r>
      <w:r w:rsidRPr="00A3773F">
        <w:rPr>
          <w:rFonts w:ascii="Tahoma" w:hAnsi="Tahoma" w:cs="Tahoma"/>
          <w:sz w:val="20"/>
          <w:szCs w:val="20"/>
        </w:rPr>
        <w:t xml:space="preserve">poliçe üretilebilecektir. </w:t>
      </w:r>
    </w:p>
    <w:p w:rsidR="003035AF" w:rsidRPr="00A3773F" w:rsidRDefault="003035AF" w:rsidP="00DE14E3">
      <w:pPr>
        <w:pStyle w:val="ListeParagraf"/>
        <w:jc w:val="both"/>
        <w:rPr>
          <w:rFonts w:ascii="Tahoma" w:hAnsi="Tahoma" w:cs="Tahoma"/>
          <w:sz w:val="20"/>
          <w:szCs w:val="20"/>
        </w:rPr>
      </w:pPr>
    </w:p>
    <w:p w:rsidR="003035AF" w:rsidRPr="00A3773F" w:rsidRDefault="003035AF" w:rsidP="00DE14E3">
      <w:pPr>
        <w:pStyle w:val="Default"/>
        <w:numPr>
          <w:ilvl w:val="0"/>
          <w:numId w:val="1"/>
        </w:numPr>
        <w:jc w:val="both"/>
        <w:rPr>
          <w:rFonts w:ascii="Tahoma" w:eastAsiaTheme="minorHAnsi" w:hAnsi="Tahoma" w:cs="Tahoma"/>
          <w:b/>
          <w:color w:val="auto"/>
          <w:sz w:val="20"/>
          <w:szCs w:val="20"/>
          <w:lang w:eastAsia="en-US"/>
        </w:rPr>
      </w:pPr>
      <w:r w:rsidRPr="00A3773F">
        <w:rPr>
          <w:rFonts w:ascii="Tahoma" w:eastAsiaTheme="minorHAnsi" w:hAnsi="Tahoma" w:cs="Tahoma"/>
          <w:b/>
          <w:color w:val="auto"/>
          <w:sz w:val="20"/>
          <w:szCs w:val="20"/>
          <w:lang w:eastAsia="en-US"/>
        </w:rPr>
        <w:t xml:space="preserve">Aile poliçesi düzenlenebilecek mi? </w:t>
      </w:r>
    </w:p>
    <w:p w:rsidR="003035AF" w:rsidRPr="00A3773F" w:rsidRDefault="003035AF" w:rsidP="00DE14E3">
      <w:pPr>
        <w:pStyle w:val="Default"/>
        <w:ind w:left="720"/>
        <w:jc w:val="both"/>
        <w:rPr>
          <w:rFonts w:ascii="Tahoma" w:eastAsiaTheme="minorEastAsia" w:hAnsi="Tahoma" w:cs="Tahoma"/>
          <w:sz w:val="20"/>
          <w:szCs w:val="20"/>
        </w:rPr>
      </w:pPr>
      <w:r w:rsidRPr="00A3773F">
        <w:rPr>
          <w:rFonts w:ascii="Tahoma" w:eastAsiaTheme="minorEastAsia" w:hAnsi="Tahoma" w:cs="Tahoma"/>
          <w:sz w:val="20"/>
          <w:szCs w:val="20"/>
        </w:rPr>
        <w:t xml:space="preserve">Her sigortalı için ayrı prim alınacak olup, </w:t>
      </w:r>
      <w:r w:rsidR="001415C6" w:rsidRPr="00A3773F">
        <w:rPr>
          <w:rFonts w:ascii="Tahoma" w:eastAsiaTheme="minorEastAsia" w:hAnsi="Tahoma" w:cs="Tahoma"/>
          <w:sz w:val="20"/>
          <w:szCs w:val="20"/>
        </w:rPr>
        <w:t>ayrı poliçe düzenlenecek, ayrı poliçe basılacak olup, a</w:t>
      </w:r>
      <w:r w:rsidRPr="00A3773F">
        <w:rPr>
          <w:rFonts w:ascii="Tahoma" w:eastAsiaTheme="minorEastAsia" w:hAnsi="Tahoma" w:cs="Tahoma"/>
          <w:sz w:val="20"/>
          <w:szCs w:val="20"/>
        </w:rPr>
        <w:t>ile mantığı yoktur.</w:t>
      </w:r>
    </w:p>
    <w:p w:rsidR="003035AF" w:rsidRPr="00A3773F" w:rsidRDefault="003035AF" w:rsidP="00DE14E3">
      <w:pPr>
        <w:pStyle w:val="Default"/>
        <w:ind w:left="720"/>
        <w:jc w:val="both"/>
        <w:rPr>
          <w:rFonts w:ascii="Tahoma" w:eastAsiaTheme="minorEastAsia" w:hAnsi="Tahoma" w:cs="Tahoma"/>
          <w:sz w:val="20"/>
          <w:szCs w:val="20"/>
        </w:rPr>
      </w:pPr>
    </w:p>
    <w:p w:rsidR="003035AF" w:rsidRPr="00A3773F" w:rsidRDefault="003035AF" w:rsidP="00DE14E3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t xml:space="preserve">Bebekler hangi tarih itibari ile poliçe kapsamına alınabilecektir? </w:t>
      </w:r>
    </w:p>
    <w:p w:rsidR="003035AF" w:rsidRPr="00A3773F" w:rsidRDefault="003035AF" w:rsidP="00DE14E3">
      <w:pPr>
        <w:pStyle w:val="Default"/>
        <w:ind w:left="720"/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Doğum tarihinden itibaren 90 günü tamamlamış bebekler sigortalanabilir. </w:t>
      </w:r>
    </w:p>
    <w:p w:rsidR="0079361C" w:rsidRPr="00A3773F" w:rsidRDefault="0079361C" w:rsidP="00DE14E3">
      <w:pPr>
        <w:pStyle w:val="ListeParagraf"/>
        <w:jc w:val="both"/>
        <w:rPr>
          <w:rFonts w:ascii="Tahoma" w:hAnsi="Tahoma" w:cs="Tahoma"/>
          <w:sz w:val="20"/>
          <w:szCs w:val="20"/>
        </w:rPr>
      </w:pPr>
    </w:p>
    <w:p w:rsidR="008F66DE" w:rsidRPr="00A3773F" w:rsidRDefault="008F66DE" w:rsidP="00DE14E3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t>Poliçe temel olarak hangi teminatları kapsamaktadır?</w:t>
      </w:r>
    </w:p>
    <w:p w:rsidR="008F66DE" w:rsidRPr="00A3773F" w:rsidRDefault="008F66DE" w:rsidP="00DE14E3">
      <w:pPr>
        <w:pStyle w:val="ListeParagraf"/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>Yatara</w:t>
      </w:r>
      <w:r w:rsidR="002A1358" w:rsidRPr="00A3773F">
        <w:rPr>
          <w:rFonts w:ascii="Tahoma" w:hAnsi="Tahoma" w:cs="Tahoma"/>
          <w:sz w:val="20"/>
          <w:szCs w:val="20"/>
        </w:rPr>
        <w:t>k T</w:t>
      </w:r>
      <w:r w:rsidRPr="00A3773F">
        <w:rPr>
          <w:rFonts w:ascii="Tahoma" w:hAnsi="Tahoma" w:cs="Tahoma"/>
          <w:sz w:val="20"/>
          <w:szCs w:val="20"/>
        </w:rPr>
        <w:t xml:space="preserve">edavi ve </w:t>
      </w:r>
      <w:r w:rsidR="000E4126" w:rsidRPr="00A3773F">
        <w:rPr>
          <w:rFonts w:ascii="Tahoma" w:hAnsi="Tahoma" w:cs="Tahoma"/>
          <w:sz w:val="20"/>
          <w:szCs w:val="20"/>
        </w:rPr>
        <w:t>A</w:t>
      </w:r>
      <w:r w:rsidRPr="00A3773F">
        <w:rPr>
          <w:rFonts w:ascii="Tahoma" w:hAnsi="Tahoma" w:cs="Tahoma"/>
          <w:sz w:val="20"/>
          <w:szCs w:val="20"/>
        </w:rPr>
        <w:t xml:space="preserve">yakta Tedavi giderlerini kapsamaktadır. </w:t>
      </w:r>
    </w:p>
    <w:p w:rsidR="008F66DE" w:rsidRPr="00A3773F" w:rsidRDefault="008F66DE" w:rsidP="00DE14E3">
      <w:pPr>
        <w:pStyle w:val="ListeParagraf"/>
        <w:jc w:val="both"/>
        <w:rPr>
          <w:rFonts w:ascii="Tahoma" w:hAnsi="Tahoma" w:cs="Tahoma"/>
          <w:sz w:val="20"/>
          <w:szCs w:val="20"/>
        </w:rPr>
      </w:pPr>
    </w:p>
    <w:p w:rsidR="008F66DE" w:rsidRPr="00A3773F" w:rsidRDefault="008F66DE" w:rsidP="00DE14E3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3773F">
        <w:rPr>
          <w:rFonts w:ascii="Tahoma" w:hAnsi="Tahoma" w:cs="Tahoma"/>
          <w:b/>
          <w:color w:val="000000" w:themeColor="text1"/>
          <w:sz w:val="20"/>
          <w:szCs w:val="20"/>
        </w:rPr>
        <w:t xml:space="preserve">Yatarak tedavi giderleri hangi işlemleri kapsar? </w:t>
      </w:r>
    </w:p>
    <w:p w:rsidR="00EC559C" w:rsidRPr="00A3773F" w:rsidRDefault="00EC559C" w:rsidP="00EC559C">
      <w:pPr>
        <w:pStyle w:val="ListeParagraf"/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>Sağlığım Misafir anlaşmalı kurumlarında limitsiz, Sağlığım Misafir kurumları dışında kalan tüm anlaşmasız kurumlarda 20.000 TL % 60 sigortalı katılımlıdır.</w:t>
      </w:r>
    </w:p>
    <w:p w:rsidR="008F66DE" w:rsidRPr="00A3773F" w:rsidRDefault="008F66DE" w:rsidP="00DE14E3">
      <w:pPr>
        <w:pStyle w:val="ListeParagraf"/>
        <w:jc w:val="both"/>
        <w:rPr>
          <w:rFonts w:ascii="Tahoma" w:hAnsi="Tahoma" w:cs="Tahoma"/>
          <w:sz w:val="20"/>
          <w:szCs w:val="20"/>
        </w:rPr>
      </w:pPr>
    </w:p>
    <w:p w:rsidR="008F66DE" w:rsidRPr="00A3773F" w:rsidRDefault="008F66DE" w:rsidP="00DE14E3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t xml:space="preserve">Ayakta tedavi giderleri hangi işlemleri kapsar? </w:t>
      </w:r>
    </w:p>
    <w:p w:rsidR="00EC559C" w:rsidRPr="00A3773F" w:rsidRDefault="00EC559C" w:rsidP="00EC559C">
      <w:pPr>
        <w:pStyle w:val="ListeParagraf"/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Sağlığım Misafir anlaşmalı kurumlarında 2.000 TL % 40 sigortalı katılımlı, Sağlığım Misafir kurumları dışında kalan tüm anlaşmasız kurumlarda 2.000 TL % 40 sigortalı katılımlı ve TTB üzerinden geçerlidir. </w:t>
      </w:r>
    </w:p>
    <w:p w:rsidR="00EC559C" w:rsidRPr="00A3773F" w:rsidRDefault="00EC559C" w:rsidP="00EC559C">
      <w:pPr>
        <w:pStyle w:val="ListeParagraf"/>
        <w:jc w:val="both"/>
        <w:rPr>
          <w:rFonts w:ascii="Tahoma" w:hAnsi="Tahoma" w:cs="Tahoma"/>
          <w:sz w:val="20"/>
          <w:szCs w:val="20"/>
        </w:rPr>
      </w:pPr>
    </w:p>
    <w:p w:rsidR="00C16EF9" w:rsidRPr="00A3773F" w:rsidRDefault="00C16EF9" w:rsidP="00DE14E3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t xml:space="preserve">Doğum giderleri karşılanır mı? </w:t>
      </w:r>
    </w:p>
    <w:p w:rsidR="00C16EF9" w:rsidRPr="00A3773F" w:rsidRDefault="00EE7DA2" w:rsidP="00DE14E3">
      <w:pPr>
        <w:pStyle w:val="ListeParagraf"/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Poliçede doğum teminatı bulunmamaktadır. </w:t>
      </w:r>
    </w:p>
    <w:p w:rsidR="00B86D82" w:rsidRPr="00A3773F" w:rsidRDefault="00B86D82" w:rsidP="00DE14E3">
      <w:pPr>
        <w:pStyle w:val="ListeParagraf"/>
        <w:jc w:val="both"/>
        <w:rPr>
          <w:rFonts w:ascii="Tahoma" w:hAnsi="Tahoma" w:cs="Tahoma"/>
          <w:sz w:val="20"/>
          <w:szCs w:val="20"/>
        </w:rPr>
      </w:pPr>
    </w:p>
    <w:p w:rsidR="0079361C" w:rsidRPr="00A3773F" w:rsidRDefault="0079361C" w:rsidP="00DE14E3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t xml:space="preserve">Üründe Ferdi Kaza Teminatı bulunmakta mıdır? </w:t>
      </w:r>
    </w:p>
    <w:p w:rsidR="003035AF" w:rsidRPr="00A3773F" w:rsidRDefault="0079361C" w:rsidP="002A1358">
      <w:pPr>
        <w:pStyle w:val="ListeParagraf"/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>Ferdi kaza teminatı yoktur.</w:t>
      </w:r>
    </w:p>
    <w:p w:rsidR="00856916" w:rsidRPr="00A3773F" w:rsidRDefault="00856916" w:rsidP="00DC681C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DC681C" w:rsidRPr="00A3773F" w:rsidRDefault="00DC681C" w:rsidP="00DC681C">
      <w:pPr>
        <w:pStyle w:val="Defaul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t>Ödeme planı nedir?</w:t>
      </w:r>
    </w:p>
    <w:p w:rsidR="00EC559C" w:rsidRPr="00A3773F" w:rsidRDefault="00EC559C" w:rsidP="00EC559C">
      <w:pPr>
        <w:pStyle w:val="Default"/>
        <w:ind w:left="720"/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>Ödeme peşindir.</w:t>
      </w:r>
    </w:p>
    <w:p w:rsidR="003035AF" w:rsidRPr="00A3773F" w:rsidRDefault="003035AF" w:rsidP="002A135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E4126" w:rsidRPr="00A3773F" w:rsidRDefault="000E4126" w:rsidP="00DE14E3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t xml:space="preserve">Üründe yenileme garantisi var mı? </w:t>
      </w:r>
    </w:p>
    <w:p w:rsidR="0079361C" w:rsidRPr="00A3773F" w:rsidRDefault="00EC559C" w:rsidP="00820B57">
      <w:pPr>
        <w:ind w:left="708"/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>Üründe yenileme garantisi bulunmamaktadır.</w:t>
      </w:r>
    </w:p>
    <w:p w:rsidR="00F90891" w:rsidRPr="00A3773F" w:rsidRDefault="00F90891" w:rsidP="00DE14E3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t xml:space="preserve">Anlaşmasız kuruma gidilmesi durumunda sonradan ödeme yapılmakta mıdır? </w:t>
      </w:r>
    </w:p>
    <w:p w:rsidR="00637435" w:rsidRPr="00A3773F" w:rsidRDefault="001415C6" w:rsidP="00A3773F">
      <w:pPr>
        <w:pStyle w:val="ListeParagraf"/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İlgili ürün sadece Axa Sigorta’nın “ </w:t>
      </w:r>
      <w:r w:rsidR="00820B57" w:rsidRPr="00A3773F">
        <w:rPr>
          <w:rFonts w:ascii="Tahoma" w:hAnsi="Tahoma" w:cs="Tahoma"/>
          <w:sz w:val="20"/>
          <w:szCs w:val="20"/>
        </w:rPr>
        <w:t xml:space="preserve">Sağlığım Misafir </w:t>
      </w:r>
      <w:r w:rsidRPr="00A3773F">
        <w:rPr>
          <w:rFonts w:ascii="Tahoma" w:hAnsi="Tahoma" w:cs="Tahoma"/>
          <w:sz w:val="20"/>
          <w:szCs w:val="20"/>
        </w:rPr>
        <w:t xml:space="preserve">” anlaşmalı kurumlarında geçerli olup, bu anlaşma kapsamında olmayan tüm kurumlarda kapsam dışıdır. </w:t>
      </w:r>
    </w:p>
    <w:p w:rsidR="00A3773F" w:rsidRPr="00A3773F" w:rsidRDefault="00A3773F" w:rsidP="00A3773F">
      <w:pPr>
        <w:pStyle w:val="ListeParagraf"/>
        <w:jc w:val="both"/>
        <w:rPr>
          <w:rFonts w:ascii="Tahoma" w:hAnsi="Tahoma" w:cs="Tahoma"/>
          <w:sz w:val="20"/>
          <w:szCs w:val="20"/>
        </w:rPr>
      </w:pPr>
    </w:p>
    <w:p w:rsidR="00705FB4" w:rsidRPr="00A3773F" w:rsidRDefault="009F2664" w:rsidP="00DE14E3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t>Üründe bekleme süresi var mı? V</w:t>
      </w:r>
      <w:r w:rsidR="00705FB4" w:rsidRPr="00A3773F">
        <w:rPr>
          <w:rFonts w:ascii="Tahoma" w:hAnsi="Tahoma" w:cs="Tahoma"/>
          <w:b/>
          <w:sz w:val="20"/>
          <w:szCs w:val="20"/>
        </w:rPr>
        <w:t xml:space="preserve">arsa süresi nedir? </w:t>
      </w:r>
    </w:p>
    <w:p w:rsidR="006148B6" w:rsidRPr="00A3773F" w:rsidRDefault="009F2664" w:rsidP="00B831C6">
      <w:pPr>
        <w:pStyle w:val="DzMetin"/>
        <w:ind w:left="720"/>
        <w:jc w:val="both"/>
        <w:rPr>
          <w:rFonts w:ascii="Tahoma" w:eastAsiaTheme="minorHAnsi" w:hAnsi="Tahoma" w:cs="Tahoma"/>
          <w:lang w:eastAsia="en-US"/>
        </w:rPr>
      </w:pPr>
      <w:r w:rsidRPr="00A3773F">
        <w:rPr>
          <w:rFonts w:ascii="Tahoma" w:eastAsiaTheme="minorHAnsi" w:hAnsi="Tahoma" w:cs="Tahoma"/>
          <w:lang w:eastAsia="en-US"/>
        </w:rPr>
        <w:t>Yatarak tedavi giderleri</w:t>
      </w:r>
      <w:r w:rsidR="00B86D82" w:rsidRPr="00A3773F">
        <w:rPr>
          <w:rFonts w:ascii="Tahoma" w:eastAsiaTheme="minorHAnsi" w:hAnsi="Tahoma" w:cs="Tahoma"/>
          <w:lang w:eastAsia="en-US"/>
        </w:rPr>
        <w:t>nden bazıları</w:t>
      </w:r>
      <w:r w:rsidRPr="00A3773F">
        <w:rPr>
          <w:rFonts w:ascii="Tahoma" w:eastAsiaTheme="minorHAnsi" w:hAnsi="Tahoma" w:cs="Tahoma"/>
          <w:lang w:eastAsia="en-US"/>
        </w:rPr>
        <w:t>, rahatsızlığın ani veya kaza sonucu olarak ortaya çıkmasına bakılmaksızın sigorta başlan</w:t>
      </w:r>
      <w:r w:rsidR="00FE73D7" w:rsidRPr="00A3773F">
        <w:rPr>
          <w:rFonts w:ascii="Tahoma" w:eastAsiaTheme="minorHAnsi" w:hAnsi="Tahoma" w:cs="Tahoma"/>
          <w:lang w:eastAsia="en-US"/>
        </w:rPr>
        <w:t>gıç tarihinden itibaren 12</w:t>
      </w:r>
      <w:r w:rsidRPr="00A3773F">
        <w:rPr>
          <w:rFonts w:ascii="Tahoma" w:eastAsiaTheme="minorHAnsi" w:hAnsi="Tahoma" w:cs="Tahoma"/>
          <w:lang w:eastAsia="en-US"/>
        </w:rPr>
        <w:t xml:space="preserve"> ay süre ile kapsam dışındadır.</w:t>
      </w:r>
      <w:r w:rsidR="00B86D82" w:rsidRPr="00A3773F">
        <w:rPr>
          <w:rFonts w:ascii="Tahoma" w:eastAsiaTheme="minorHAnsi" w:hAnsi="Tahoma" w:cs="Tahoma"/>
          <w:lang w:eastAsia="en-US"/>
        </w:rPr>
        <w:t xml:space="preserve"> Bekleme süresine konu olan rahatsızlıklar bir sonraki maddededir.</w:t>
      </w:r>
      <w:r w:rsidRPr="00A3773F">
        <w:rPr>
          <w:rFonts w:ascii="Tahoma" w:eastAsiaTheme="minorHAnsi" w:hAnsi="Tahoma" w:cs="Tahoma"/>
          <w:lang w:eastAsia="en-US"/>
        </w:rPr>
        <w:t xml:space="preserve">   </w:t>
      </w:r>
    </w:p>
    <w:p w:rsidR="0087783E" w:rsidRPr="00A3773F" w:rsidRDefault="0087783E" w:rsidP="00DE14E3">
      <w:pPr>
        <w:pStyle w:val="DzMetin"/>
        <w:jc w:val="both"/>
        <w:rPr>
          <w:rFonts w:ascii="Tahoma" w:eastAsiaTheme="minorHAnsi" w:hAnsi="Tahoma" w:cs="Tahoma"/>
          <w:lang w:eastAsia="en-US"/>
        </w:rPr>
      </w:pPr>
    </w:p>
    <w:p w:rsidR="00FE73D7" w:rsidRPr="00A3773F" w:rsidRDefault="00FE73D7" w:rsidP="00FE73D7">
      <w:pPr>
        <w:pStyle w:val="ListeParagraf"/>
        <w:jc w:val="both"/>
        <w:rPr>
          <w:rFonts w:ascii="Tahoma" w:hAnsi="Tahoma" w:cs="Tahoma"/>
          <w:b/>
          <w:sz w:val="20"/>
          <w:szCs w:val="20"/>
        </w:rPr>
      </w:pPr>
    </w:p>
    <w:p w:rsidR="00A3773F" w:rsidRPr="00A3773F" w:rsidRDefault="00A3773F" w:rsidP="00FE73D7">
      <w:pPr>
        <w:pStyle w:val="ListeParagraf"/>
        <w:jc w:val="both"/>
        <w:rPr>
          <w:rFonts w:ascii="Tahoma" w:hAnsi="Tahoma" w:cs="Tahoma"/>
          <w:b/>
          <w:sz w:val="20"/>
          <w:szCs w:val="20"/>
        </w:rPr>
      </w:pPr>
    </w:p>
    <w:p w:rsidR="00FE73D7" w:rsidRPr="00A3773F" w:rsidRDefault="009F2664" w:rsidP="00FE73D7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lastRenderedPageBreak/>
        <w:t xml:space="preserve">Bekleme süresi olan rahatsızlıklar nelerdir? </w:t>
      </w:r>
    </w:p>
    <w:p w:rsidR="00FE73D7" w:rsidRPr="00A3773F" w:rsidRDefault="00FE73D7" w:rsidP="00FE73D7">
      <w:pPr>
        <w:pStyle w:val="ListeParagraf"/>
        <w:jc w:val="both"/>
        <w:rPr>
          <w:rFonts w:ascii="Tahoma" w:hAnsi="Tahoma" w:cs="Tahoma"/>
          <w:b/>
          <w:sz w:val="20"/>
          <w:szCs w:val="20"/>
        </w:rPr>
      </w:pP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Poliçenin ilk yılında ortaya çıkmış polip, lipom, kist, nodül ve benzeri oluşumlar ile her türlü kitle,(lipom, </w:t>
      </w:r>
      <w:proofErr w:type="spellStart"/>
      <w:r w:rsidRPr="00A3773F">
        <w:rPr>
          <w:rFonts w:ascii="Tahoma" w:hAnsi="Tahoma" w:cs="Tahoma"/>
          <w:sz w:val="20"/>
          <w:szCs w:val="20"/>
        </w:rPr>
        <w:t>nevüs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(ben), siğil alımı vb</w:t>
      </w:r>
      <w:proofErr w:type="gramStart"/>
      <w:r w:rsidRPr="00A3773F">
        <w:rPr>
          <w:rFonts w:ascii="Tahoma" w:hAnsi="Tahoma" w:cs="Tahoma"/>
          <w:sz w:val="20"/>
          <w:szCs w:val="20"/>
        </w:rPr>
        <w:t>..</w:t>
      </w:r>
      <w:proofErr w:type="gramEnd"/>
      <w:r w:rsidRPr="00A3773F">
        <w:rPr>
          <w:rFonts w:ascii="Tahoma" w:hAnsi="Tahoma" w:cs="Tahoma"/>
          <w:sz w:val="20"/>
          <w:szCs w:val="20"/>
        </w:rPr>
        <w:t>)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>Poliçenin ilk yılında ortaya çıkan her türlü kanser ve kalp hastalıkları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>Bademcik, geniz eti, kulağa tüp takılması, sinüzit, kulak zarı cerrahisi,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Her türlü fıtık (kasık fıtığı, mide fıtığı vb.), </w:t>
      </w:r>
      <w:proofErr w:type="spellStart"/>
      <w:r w:rsidRPr="00A3773F">
        <w:rPr>
          <w:rFonts w:ascii="Tahoma" w:hAnsi="Tahoma" w:cs="Tahoma"/>
          <w:sz w:val="20"/>
          <w:szCs w:val="20"/>
        </w:rPr>
        <w:t>hemoroid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3773F">
        <w:rPr>
          <w:rFonts w:ascii="Tahoma" w:hAnsi="Tahoma" w:cs="Tahoma"/>
          <w:sz w:val="20"/>
          <w:szCs w:val="20"/>
        </w:rPr>
        <w:t>pilonidal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sinüs (kıl dönmesi), fistül, </w:t>
      </w:r>
      <w:proofErr w:type="spellStart"/>
      <w:r w:rsidRPr="00A3773F">
        <w:rPr>
          <w:rFonts w:ascii="Tahoma" w:hAnsi="Tahoma" w:cs="Tahoma"/>
          <w:sz w:val="20"/>
          <w:szCs w:val="20"/>
        </w:rPr>
        <w:t>fissür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ve </w:t>
      </w:r>
      <w:proofErr w:type="spellStart"/>
      <w:r w:rsidRPr="00A3773F">
        <w:rPr>
          <w:rFonts w:ascii="Tahoma" w:hAnsi="Tahoma" w:cs="Tahoma"/>
          <w:sz w:val="20"/>
          <w:szCs w:val="20"/>
        </w:rPr>
        <w:t>perianal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773F">
        <w:rPr>
          <w:rFonts w:ascii="Tahoma" w:hAnsi="Tahoma" w:cs="Tahoma"/>
          <w:sz w:val="20"/>
          <w:szCs w:val="20"/>
        </w:rPr>
        <w:t>abse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ameliyatları,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>Kronik böbrek rahatsızlıkları ve diyaliz, prostat hastalıkları,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>Organ yetmezlikleri,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A3773F">
        <w:rPr>
          <w:rFonts w:ascii="Tahoma" w:hAnsi="Tahoma" w:cs="Tahoma"/>
          <w:sz w:val="20"/>
          <w:szCs w:val="20"/>
        </w:rPr>
        <w:t>Romatizmal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hastalıklar (</w:t>
      </w:r>
      <w:proofErr w:type="spellStart"/>
      <w:r w:rsidRPr="00A3773F">
        <w:rPr>
          <w:rFonts w:ascii="Tahoma" w:hAnsi="Tahoma" w:cs="Tahoma"/>
          <w:sz w:val="20"/>
          <w:szCs w:val="20"/>
        </w:rPr>
        <w:t>Romatoid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773F">
        <w:rPr>
          <w:rFonts w:ascii="Tahoma" w:hAnsi="Tahoma" w:cs="Tahoma"/>
          <w:sz w:val="20"/>
          <w:szCs w:val="20"/>
        </w:rPr>
        <w:t>Artrit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3773F">
        <w:rPr>
          <w:rFonts w:ascii="Tahoma" w:hAnsi="Tahoma" w:cs="Tahoma"/>
          <w:sz w:val="20"/>
          <w:szCs w:val="20"/>
        </w:rPr>
        <w:t>Ankilozan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773F">
        <w:rPr>
          <w:rFonts w:ascii="Tahoma" w:hAnsi="Tahoma" w:cs="Tahoma"/>
          <w:sz w:val="20"/>
          <w:szCs w:val="20"/>
        </w:rPr>
        <w:t>Spondilit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vb.),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Safra kesesi hastalıkları, safra yolu ve </w:t>
      </w:r>
      <w:proofErr w:type="spellStart"/>
      <w:r w:rsidRPr="00A3773F">
        <w:rPr>
          <w:rFonts w:ascii="Tahoma" w:hAnsi="Tahoma" w:cs="Tahoma"/>
          <w:sz w:val="20"/>
          <w:szCs w:val="20"/>
        </w:rPr>
        <w:t>üriner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sistemin taşlı hastalıkları,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>Varis (</w:t>
      </w:r>
      <w:proofErr w:type="spellStart"/>
      <w:r w:rsidRPr="00A3773F">
        <w:rPr>
          <w:rFonts w:ascii="Tahoma" w:hAnsi="Tahoma" w:cs="Tahoma"/>
          <w:sz w:val="20"/>
          <w:szCs w:val="20"/>
        </w:rPr>
        <w:t>özefagus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varisleri </w:t>
      </w:r>
      <w:proofErr w:type="gramStart"/>
      <w:r w:rsidRPr="00A3773F">
        <w:rPr>
          <w:rFonts w:ascii="Tahoma" w:hAnsi="Tahoma" w:cs="Tahoma"/>
          <w:sz w:val="20"/>
          <w:szCs w:val="20"/>
        </w:rPr>
        <w:t>dahil</w:t>
      </w:r>
      <w:proofErr w:type="gramEnd"/>
      <w:r w:rsidRPr="00A3773F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A3773F">
        <w:rPr>
          <w:rFonts w:ascii="Tahoma" w:hAnsi="Tahoma" w:cs="Tahoma"/>
          <w:sz w:val="20"/>
          <w:szCs w:val="20"/>
        </w:rPr>
        <w:t>hidrosel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3773F">
        <w:rPr>
          <w:rFonts w:ascii="Tahoma" w:hAnsi="Tahoma" w:cs="Tahoma"/>
          <w:sz w:val="20"/>
          <w:szCs w:val="20"/>
        </w:rPr>
        <w:t>spermatosel</w:t>
      </w:r>
      <w:proofErr w:type="spellEnd"/>
      <w:r w:rsidRPr="00A3773F">
        <w:rPr>
          <w:rFonts w:ascii="Tahoma" w:hAnsi="Tahoma" w:cs="Tahoma"/>
          <w:sz w:val="20"/>
          <w:szCs w:val="20"/>
        </w:rPr>
        <w:t>,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A3773F">
        <w:rPr>
          <w:rFonts w:ascii="Tahoma" w:hAnsi="Tahoma" w:cs="Tahoma"/>
          <w:sz w:val="20"/>
          <w:szCs w:val="20"/>
        </w:rPr>
        <w:t>Myom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, yumurtalık, meme ve rahim hastalıkları, </w:t>
      </w:r>
      <w:proofErr w:type="spellStart"/>
      <w:r w:rsidRPr="00A3773F">
        <w:rPr>
          <w:rFonts w:ascii="Tahoma" w:hAnsi="Tahoma" w:cs="Tahoma"/>
          <w:sz w:val="20"/>
          <w:szCs w:val="20"/>
        </w:rPr>
        <w:t>endometriozis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3773F">
        <w:rPr>
          <w:rFonts w:ascii="Tahoma" w:hAnsi="Tahoma" w:cs="Tahoma"/>
          <w:sz w:val="20"/>
          <w:szCs w:val="20"/>
        </w:rPr>
        <w:t>sistosel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3773F">
        <w:rPr>
          <w:rFonts w:ascii="Tahoma" w:hAnsi="Tahoma" w:cs="Tahoma"/>
          <w:sz w:val="20"/>
          <w:szCs w:val="20"/>
        </w:rPr>
        <w:t>rektosel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ve </w:t>
      </w:r>
      <w:proofErr w:type="spellStart"/>
      <w:r w:rsidRPr="00A3773F">
        <w:rPr>
          <w:rFonts w:ascii="Tahoma" w:hAnsi="Tahoma" w:cs="Tahoma"/>
          <w:sz w:val="20"/>
          <w:szCs w:val="20"/>
        </w:rPr>
        <w:t>prolapsus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773F">
        <w:rPr>
          <w:rFonts w:ascii="Tahoma" w:hAnsi="Tahoma" w:cs="Tahoma"/>
          <w:sz w:val="20"/>
          <w:szCs w:val="20"/>
        </w:rPr>
        <w:t>uteri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( rahim sarkması),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Her türlü disk </w:t>
      </w:r>
      <w:proofErr w:type="spellStart"/>
      <w:r w:rsidRPr="00A3773F">
        <w:rPr>
          <w:rFonts w:ascii="Tahoma" w:hAnsi="Tahoma" w:cs="Tahoma"/>
          <w:sz w:val="20"/>
          <w:szCs w:val="20"/>
        </w:rPr>
        <w:t>hernisi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(bel fıtığı, boyun fıtığı vb.), diz cerrahisi (</w:t>
      </w:r>
      <w:proofErr w:type="spellStart"/>
      <w:r w:rsidRPr="00A3773F">
        <w:rPr>
          <w:rFonts w:ascii="Tahoma" w:hAnsi="Tahoma" w:cs="Tahoma"/>
          <w:sz w:val="20"/>
          <w:szCs w:val="20"/>
        </w:rPr>
        <w:t>menisküs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3773F">
        <w:rPr>
          <w:rFonts w:ascii="Tahoma" w:hAnsi="Tahoma" w:cs="Tahoma"/>
          <w:sz w:val="20"/>
          <w:szCs w:val="20"/>
        </w:rPr>
        <w:t>kondromalazi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, bağ </w:t>
      </w:r>
      <w:proofErr w:type="spellStart"/>
      <w:r w:rsidRPr="00A3773F">
        <w:rPr>
          <w:rFonts w:ascii="Tahoma" w:hAnsi="Tahoma" w:cs="Tahoma"/>
          <w:sz w:val="20"/>
          <w:szCs w:val="20"/>
        </w:rPr>
        <w:t>rüptürleri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vb.), omuz cerrahisi (</w:t>
      </w:r>
      <w:proofErr w:type="spellStart"/>
      <w:r w:rsidRPr="00A3773F">
        <w:rPr>
          <w:rFonts w:ascii="Tahoma" w:hAnsi="Tahoma" w:cs="Tahoma"/>
          <w:sz w:val="20"/>
          <w:szCs w:val="20"/>
        </w:rPr>
        <w:t>habitüel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omuz çıkığı, </w:t>
      </w:r>
      <w:proofErr w:type="spellStart"/>
      <w:r w:rsidRPr="00A3773F">
        <w:rPr>
          <w:rFonts w:ascii="Tahoma" w:hAnsi="Tahoma" w:cs="Tahoma"/>
          <w:sz w:val="20"/>
          <w:szCs w:val="20"/>
        </w:rPr>
        <w:t>rotator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773F">
        <w:rPr>
          <w:rFonts w:ascii="Tahoma" w:hAnsi="Tahoma" w:cs="Tahoma"/>
          <w:sz w:val="20"/>
          <w:szCs w:val="20"/>
        </w:rPr>
        <w:t>cuff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yırtığı, </w:t>
      </w:r>
      <w:proofErr w:type="spellStart"/>
      <w:r w:rsidRPr="00A3773F">
        <w:rPr>
          <w:rFonts w:ascii="Tahoma" w:hAnsi="Tahoma" w:cs="Tahoma"/>
          <w:sz w:val="20"/>
          <w:szCs w:val="20"/>
        </w:rPr>
        <w:t>impingement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3773F">
        <w:rPr>
          <w:rFonts w:ascii="Tahoma" w:hAnsi="Tahoma" w:cs="Tahoma"/>
          <w:sz w:val="20"/>
          <w:szCs w:val="20"/>
        </w:rPr>
        <w:t>sendromu</w:t>
      </w:r>
      <w:proofErr w:type="gramEnd"/>
      <w:r w:rsidRPr="00A3773F">
        <w:rPr>
          <w:rFonts w:ascii="Tahoma" w:hAnsi="Tahoma" w:cs="Tahoma"/>
          <w:sz w:val="20"/>
          <w:szCs w:val="20"/>
        </w:rPr>
        <w:t xml:space="preserve"> vb.),  omurga cerrahisi ve </w:t>
      </w:r>
      <w:proofErr w:type="spellStart"/>
      <w:r w:rsidRPr="00A3773F">
        <w:rPr>
          <w:rFonts w:ascii="Tahoma" w:hAnsi="Tahoma" w:cs="Tahoma"/>
          <w:sz w:val="20"/>
          <w:szCs w:val="20"/>
        </w:rPr>
        <w:t>artroskopik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cerrahi işlemleri,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Katarakt, glokom ve </w:t>
      </w:r>
      <w:proofErr w:type="gramStart"/>
      <w:r w:rsidRPr="00A3773F">
        <w:rPr>
          <w:rFonts w:ascii="Tahoma" w:hAnsi="Tahoma" w:cs="Tahoma"/>
          <w:sz w:val="20"/>
          <w:szCs w:val="20"/>
        </w:rPr>
        <w:t>tiroit , retina</w:t>
      </w:r>
      <w:proofErr w:type="gramEnd"/>
      <w:r w:rsidRPr="00A3773F">
        <w:rPr>
          <w:rFonts w:ascii="Tahoma" w:hAnsi="Tahoma" w:cs="Tahoma"/>
          <w:sz w:val="20"/>
          <w:szCs w:val="20"/>
        </w:rPr>
        <w:t xml:space="preserve"> hastalıkları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Uyku </w:t>
      </w:r>
      <w:proofErr w:type="spellStart"/>
      <w:r w:rsidRPr="00A3773F">
        <w:rPr>
          <w:rFonts w:ascii="Tahoma" w:hAnsi="Tahoma" w:cs="Tahoma"/>
          <w:sz w:val="20"/>
          <w:szCs w:val="20"/>
        </w:rPr>
        <w:t>apnesi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nedeni ile yapılacak her türlü cerrahi girişim; </w:t>
      </w:r>
      <w:proofErr w:type="spellStart"/>
      <w:r w:rsidRPr="00A3773F">
        <w:rPr>
          <w:rFonts w:ascii="Tahoma" w:hAnsi="Tahoma" w:cs="Tahoma"/>
          <w:sz w:val="20"/>
          <w:szCs w:val="20"/>
        </w:rPr>
        <w:t>uvula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773F">
        <w:rPr>
          <w:rFonts w:ascii="Tahoma" w:hAnsi="Tahoma" w:cs="Tahoma"/>
          <w:sz w:val="20"/>
          <w:szCs w:val="20"/>
        </w:rPr>
        <w:t>elongasyonu</w:t>
      </w:r>
      <w:proofErr w:type="spellEnd"/>
      <w:r w:rsidRPr="00A3773F">
        <w:rPr>
          <w:rFonts w:ascii="Tahoma" w:hAnsi="Tahoma" w:cs="Tahoma"/>
          <w:sz w:val="20"/>
          <w:szCs w:val="20"/>
        </w:rPr>
        <w:t>, sarkık damak ve benzeri rahatsızlıklar,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A3773F">
        <w:rPr>
          <w:rFonts w:ascii="Tahoma" w:hAnsi="Tahoma" w:cs="Tahoma"/>
          <w:sz w:val="20"/>
          <w:szCs w:val="20"/>
        </w:rPr>
        <w:t>Multiple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Skleroz (MS) ve </w:t>
      </w:r>
      <w:proofErr w:type="spellStart"/>
      <w:r w:rsidRPr="00A3773F">
        <w:rPr>
          <w:rFonts w:ascii="Tahoma" w:hAnsi="Tahoma" w:cs="Tahoma"/>
          <w:sz w:val="20"/>
          <w:szCs w:val="20"/>
        </w:rPr>
        <w:t>Lupus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(SLE),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Kist </w:t>
      </w:r>
      <w:proofErr w:type="spellStart"/>
      <w:r w:rsidRPr="00A3773F">
        <w:rPr>
          <w:rFonts w:ascii="Tahoma" w:hAnsi="Tahoma" w:cs="Tahoma"/>
          <w:sz w:val="20"/>
          <w:szCs w:val="20"/>
        </w:rPr>
        <w:t>Hidatik</w:t>
      </w:r>
      <w:proofErr w:type="spellEnd"/>
      <w:r w:rsidRPr="00A3773F">
        <w:rPr>
          <w:rFonts w:ascii="Tahoma" w:hAnsi="Tahoma" w:cs="Tahoma"/>
          <w:sz w:val="20"/>
          <w:szCs w:val="20"/>
        </w:rPr>
        <w:t>,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Tuzak </w:t>
      </w:r>
      <w:proofErr w:type="spellStart"/>
      <w:r w:rsidRPr="00A3773F">
        <w:rPr>
          <w:rFonts w:ascii="Tahoma" w:hAnsi="Tahoma" w:cs="Tahoma"/>
          <w:sz w:val="20"/>
          <w:szCs w:val="20"/>
        </w:rPr>
        <w:t>nöropatiler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3773F">
        <w:rPr>
          <w:rFonts w:ascii="Tahoma" w:hAnsi="Tahoma" w:cs="Tahoma"/>
          <w:sz w:val="20"/>
          <w:szCs w:val="20"/>
        </w:rPr>
        <w:t>halluks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773F">
        <w:rPr>
          <w:rFonts w:ascii="Tahoma" w:hAnsi="Tahoma" w:cs="Tahoma"/>
          <w:sz w:val="20"/>
          <w:szCs w:val="20"/>
        </w:rPr>
        <w:t>valgus</w:t>
      </w:r>
      <w:proofErr w:type="spellEnd"/>
      <w:r w:rsidRPr="00A3773F">
        <w:rPr>
          <w:rFonts w:ascii="Tahoma" w:hAnsi="Tahoma" w:cs="Tahoma"/>
          <w:sz w:val="20"/>
          <w:szCs w:val="20"/>
        </w:rPr>
        <w:t>, tetik parmak,</w:t>
      </w:r>
    </w:p>
    <w:p w:rsidR="00FE73D7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A3773F">
        <w:rPr>
          <w:rFonts w:ascii="Tahoma" w:hAnsi="Tahoma" w:cs="Tahoma"/>
          <w:sz w:val="20"/>
          <w:szCs w:val="20"/>
        </w:rPr>
        <w:t>İnvaziv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teşhis yöntemleri ( ERCP, </w:t>
      </w:r>
      <w:proofErr w:type="spellStart"/>
      <w:r w:rsidRPr="00A3773F">
        <w:rPr>
          <w:rFonts w:ascii="Tahoma" w:hAnsi="Tahoma" w:cs="Tahoma"/>
          <w:sz w:val="20"/>
          <w:szCs w:val="20"/>
        </w:rPr>
        <w:t>Diagnostik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773F">
        <w:rPr>
          <w:rFonts w:ascii="Tahoma" w:hAnsi="Tahoma" w:cs="Tahoma"/>
          <w:sz w:val="20"/>
          <w:szCs w:val="20"/>
        </w:rPr>
        <w:t>Laporoskopi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3773F">
        <w:rPr>
          <w:rFonts w:ascii="Tahoma" w:hAnsi="Tahoma" w:cs="Tahoma"/>
          <w:sz w:val="20"/>
          <w:szCs w:val="20"/>
        </w:rPr>
        <w:t>Diagnostik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773F">
        <w:rPr>
          <w:rFonts w:ascii="Tahoma" w:hAnsi="Tahoma" w:cs="Tahoma"/>
          <w:sz w:val="20"/>
          <w:szCs w:val="20"/>
        </w:rPr>
        <w:t>artroskopi</w:t>
      </w:r>
      <w:proofErr w:type="spellEnd"/>
      <w:r w:rsidRPr="00A3773F">
        <w:rPr>
          <w:rFonts w:ascii="Tahoma" w:hAnsi="Tahoma" w:cs="Tahoma"/>
          <w:sz w:val="20"/>
          <w:szCs w:val="20"/>
        </w:rPr>
        <w:t xml:space="preserve"> vb.),</w:t>
      </w:r>
    </w:p>
    <w:p w:rsidR="0087783E" w:rsidRPr="00A3773F" w:rsidRDefault="00FE73D7" w:rsidP="00A3773F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3F">
        <w:rPr>
          <w:rFonts w:ascii="Tahoma" w:hAnsi="Tahoma" w:cs="Tahoma"/>
          <w:sz w:val="20"/>
          <w:szCs w:val="20"/>
        </w:rPr>
        <w:t xml:space="preserve">Yukarıda sayılan rahatsızlıkların </w:t>
      </w:r>
      <w:proofErr w:type="gramStart"/>
      <w:r w:rsidRPr="00A3773F">
        <w:rPr>
          <w:rFonts w:ascii="Tahoma" w:hAnsi="Tahoma" w:cs="Tahoma"/>
          <w:sz w:val="20"/>
          <w:szCs w:val="20"/>
        </w:rPr>
        <w:t>komplikasyonlarına</w:t>
      </w:r>
      <w:proofErr w:type="gramEnd"/>
      <w:r w:rsidRPr="00A3773F">
        <w:rPr>
          <w:rFonts w:ascii="Tahoma" w:hAnsi="Tahoma" w:cs="Tahoma"/>
          <w:sz w:val="20"/>
          <w:szCs w:val="20"/>
        </w:rPr>
        <w:t xml:space="preserve"> ilişkin yatarak tedavi giderleri,</w:t>
      </w:r>
    </w:p>
    <w:p w:rsidR="00FE73D7" w:rsidRPr="00A3773F" w:rsidRDefault="00FE73D7" w:rsidP="00FE73D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FE73D7" w:rsidRPr="00A3773F" w:rsidRDefault="00FE73D7" w:rsidP="00FE73D7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A3773F">
        <w:rPr>
          <w:rFonts w:ascii="Tahoma" w:hAnsi="Tahoma" w:cs="Tahoma"/>
          <w:b/>
          <w:sz w:val="20"/>
          <w:szCs w:val="20"/>
        </w:rPr>
        <w:t>Başka şirketten poliçesi olan kişiler geçiş alınacak mıdır?</w:t>
      </w:r>
    </w:p>
    <w:p w:rsidR="00FE73D7" w:rsidRPr="00A3773F" w:rsidRDefault="00FE73D7" w:rsidP="00FE73D7">
      <w:pPr>
        <w:pStyle w:val="ListeParagraf"/>
        <w:rPr>
          <w:rFonts w:ascii="Tahoma" w:hAnsi="Tahoma" w:cs="Tahoma"/>
          <w:b/>
          <w:sz w:val="20"/>
          <w:szCs w:val="20"/>
        </w:rPr>
      </w:pPr>
    </w:p>
    <w:p w:rsidR="00FE73D7" w:rsidRPr="00D006BA" w:rsidRDefault="00FE73D7" w:rsidP="00FE73D7">
      <w:pPr>
        <w:pStyle w:val="ListeParagraf"/>
      </w:pPr>
      <w:r w:rsidRPr="00A3773F">
        <w:t>Başka bir sigorta şirketinden poliçesi olan kişilerin yenilemeleri ilk iş olarak alınacaktır.</w:t>
      </w:r>
      <w:r>
        <w:t xml:space="preserve"> </w:t>
      </w:r>
    </w:p>
    <w:p w:rsidR="00FE73D7" w:rsidRPr="00FE73D7" w:rsidRDefault="00FE73D7" w:rsidP="00FE73D7">
      <w:pPr>
        <w:pStyle w:val="ListeParagraf"/>
        <w:jc w:val="both"/>
        <w:rPr>
          <w:rFonts w:ascii="Tahoma" w:hAnsi="Tahoma" w:cs="Tahoma"/>
          <w:b/>
          <w:sz w:val="20"/>
          <w:szCs w:val="20"/>
        </w:rPr>
      </w:pPr>
    </w:p>
    <w:p w:rsidR="00FE73D7" w:rsidRDefault="00FE73D7" w:rsidP="00FE7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FE73D7" w:rsidRPr="00FE73D7" w:rsidRDefault="00FE73D7" w:rsidP="00FE7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546750" w:rsidRPr="00FE73D7" w:rsidRDefault="00546750" w:rsidP="00FE73D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56CE7" w:rsidRDefault="00A56CE7" w:rsidP="00DE14E3">
      <w:pPr>
        <w:jc w:val="both"/>
        <w:rPr>
          <w:rFonts w:ascii="Tahoma" w:hAnsi="Tahoma" w:cs="Tahoma"/>
          <w:b/>
          <w:sz w:val="20"/>
          <w:szCs w:val="20"/>
        </w:rPr>
      </w:pPr>
    </w:p>
    <w:p w:rsidR="00A56CE7" w:rsidRPr="00A56CE7" w:rsidRDefault="00A56CE7" w:rsidP="00DE14E3">
      <w:pPr>
        <w:jc w:val="both"/>
        <w:rPr>
          <w:rFonts w:ascii="Tahoma" w:hAnsi="Tahoma" w:cs="Tahoma"/>
          <w:b/>
          <w:sz w:val="20"/>
          <w:szCs w:val="20"/>
        </w:rPr>
      </w:pPr>
    </w:p>
    <w:p w:rsidR="00A56CE7" w:rsidRPr="001B0C49" w:rsidRDefault="00A56CE7" w:rsidP="00DE14E3">
      <w:pPr>
        <w:jc w:val="both"/>
        <w:rPr>
          <w:rFonts w:ascii="Tahoma" w:hAnsi="Tahoma" w:cs="Tahoma"/>
          <w:sz w:val="20"/>
          <w:szCs w:val="20"/>
        </w:rPr>
      </w:pPr>
    </w:p>
    <w:sectPr w:rsidR="00A56CE7" w:rsidRPr="001B0C49" w:rsidSect="00187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659E"/>
    <w:multiLevelType w:val="hybridMultilevel"/>
    <w:tmpl w:val="731EC014"/>
    <w:lvl w:ilvl="0" w:tplc="3274D88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A86746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AC32A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8E73CA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3ECDB2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363F3E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188C3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466D2C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ACB09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7A6E1D"/>
    <w:multiLevelType w:val="hybridMultilevel"/>
    <w:tmpl w:val="C9AC76BC"/>
    <w:lvl w:ilvl="0" w:tplc="19CC02B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9497E"/>
    <w:multiLevelType w:val="hybridMultilevel"/>
    <w:tmpl w:val="64629E66"/>
    <w:lvl w:ilvl="0" w:tplc="1AC0AB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EF4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402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20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E8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C5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D5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0AE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06A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222BF"/>
    <w:multiLevelType w:val="hybridMultilevel"/>
    <w:tmpl w:val="55C2506A"/>
    <w:lvl w:ilvl="0" w:tplc="6D5A86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8BE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004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275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2C0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43F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ACE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A6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E0F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66B56"/>
    <w:multiLevelType w:val="hybridMultilevel"/>
    <w:tmpl w:val="21B2FD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953DB"/>
    <w:multiLevelType w:val="hybridMultilevel"/>
    <w:tmpl w:val="A0C2E312"/>
    <w:lvl w:ilvl="0" w:tplc="D666BE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2FD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080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68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C62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8EF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81D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23C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ABC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347CA0"/>
    <w:multiLevelType w:val="hybridMultilevel"/>
    <w:tmpl w:val="B950CBEA"/>
    <w:lvl w:ilvl="0" w:tplc="53D6B0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244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21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63A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671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A8C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027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089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6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C77EB"/>
    <w:multiLevelType w:val="hybridMultilevel"/>
    <w:tmpl w:val="A7586416"/>
    <w:lvl w:ilvl="0" w:tplc="28442F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8A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67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22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A7C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247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5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4A0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E4F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A5613"/>
    <w:multiLevelType w:val="hybridMultilevel"/>
    <w:tmpl w:val="DB06F676"/>
    <w:lvl w:ilvl="0" w:tplc="A664C3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EB5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4B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2E0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462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44A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62E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8F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4FE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0142B"/>
    <w:multiLevelType w:val="hybridMultilevel"/>
    <w:tmpl w:val="3E524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73C92"/>
    <w:multiLevelType w:val="hybridMultilevel"/>
    <w:tmpl w:val="F5D0C3D2"/>
    <w:lvl w:ilvl="0" w:tplc="E1C499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C76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C46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EF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8D0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0B4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C63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6C4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4E8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AF7F7D"/>
    <w:multiLevelType w:val="hybridMultilevel"/>
    <w:tmpl w:val="81B233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81245"/>
    <w:multiLevelType w:val="hybridMultilevel"/>
    <w:tmpl w:val="0492B04A"/>
    <w:lvl w:ilvl="0" w:tplc="AAB80A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CE4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E83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C7F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48A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AFC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496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67A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A96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72B48"/>
    <w:multiLevelType w:val="multilevel"/>
    <w:tmpl w:val="2ED285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60"/>
    <w:rsid w:val="00016E2C"/>
    <w:rsid w:val="00050D15"/>
    <w:rsid w:val="00057090"/>
    <w:rsid w:val="00094FD8"/>
    <w:rsid w:val="000A6881"/>
    <w:rsid w:val="000E4126"/>
    <w:rsid w:val="0014036D"/>
    <w:rsid w:val="001415C6"/>
    <w:rsid w:val="00185F0A"/>
    <w:rsid w:val="00187FA6"/>
    <w:rsid w:val="001A24E4"/>
    <w:rsid w:val="001B0C49"/>
    <w:rsid w:val="002A1358"/>
    <w:rsid w:val="002D654F"/>
    <w:rsid w:val="003035AF"/>
    <w:rsid w:val="00311B2D"/>
    <w:rsid w:val="00334568"/>
    <w:rsid w:val="003462F6"/>
    <w:rsid w:val="003542CD"/>
    <w:rsid w:val="0036518A"/>
    <w:rsid w:val="00384717"/>
    <w:rsid w:val="00431371"/>
    <w:rsid w:val="00461B6B"/>
    <w:rsid w:val="004F0511"/>
    <w:rsid w:val="00521E54"/>
    <w:rsid w:val="00537EC2"/>
    <w:rsid w:val="00546750"/>
    <w:rsid w:val="005903EF"/>
    <w:rsid w:val="005B46E9"/>
    <w:rsid w:val="005D15D9"/>
    <w:rsid w:val="005F1B05"/>
    <w:rsid w:val="006148B6"/>
    <w:rsid w:val="006171FA"/>
    <w:rsid w:val="00635C17"/>
    <w:rsid w:val="00637435"/>
    <w:rsid w:val="00640B2F"/>
    <w:rsid w:val="006665B3"/>
    <w:rsid w:val="006678E4"/>
    <w:rsid w:val="00674541"/>
    <w:rsid w:val="00696733"/>
    <w:rsid w:val="006B19A8"/>
    <w:rsid w:val="00705FB4"/>
    <w:rsid w:val="00765BE7"/>
    <w:rsid w:val="0078352F"/>
    <w:rsid w:val="0079361C"/>
    <w:rsid w:val="00801260"/>
    <w:rsid w:val="00820B57"/>
    <w:rsid w:val="008335FD"/>
    <w:rsid w:val="0084360B"/>
    <w:rsid w:val="00853CF1"/>
    <w:rsid w:val="00856916"/>
    <w:rsid w:val="00860F26"/>
    <w:rsid w:val="0087783E"/>
    <w:rsid w:val="008F66DE"/>
    <w:rsid w:val="009144BF"/>
    <w:rsid w:val="0096341C"/>
    <w:rsid w:val="009B462C"/>
    <w:rsid w:val="009B487F"/>
    <w:rsid w:val="009D0C9C"/>
    <w:rsid w:val="009E337A"/>
    <w:rsid w:val="009E43DF"/>
    <w:rsid w:val="009E4A6E"/>
    <w:rsid w:val="009E552F"/>
    <w:rsid w:val="009F2664"/>
    <w:rsid w:val="00A14B0C"/>
    <w:rsid w:val="00A3773F"/>
    <w:rsid w:val="00A56CE7"/>
    <w:rsid w:val="00AA5030"/>
    <w:rsid w:val="00B262C1"/>
    <w:rsid w:val="00B34950"/>
    <w:rsid w:val="00B831C6"/>
    <w:rsid w:val="00B86D82"/>
    <w:rsid w:val="00BD6BDE"/>
    <w:rsid w:val="00BD7C9E"/>
    <w:rsid w:val="00C0658B"/>
    <w:rsid w:val="00C16EF9"/>
    <w:rsid w:val="00C25DCE"/>
    <w:rsid w:val="00C65536"/>
    <w:rsid w:val="00CB3FE6"/>
    <w:rsid w:val="00CC35F0"/>
    <w:rsid w:val="00D3437A"/>
    <w:rsid w:val="00DA4562"/>
    <w:rsid w:val="00DC681C"/>
    <w:rsid w:val="00DE14E3"/>
    <w:rsid w:val="00E02D48"/>
    <w:rsid w:val="00E21513"/>
    <w:rsid w:val="00E52C8D"/>
    <w:rsid w:val="00E60338"/>
    <w:rsid w:val="00EC559C"/>
    <w:rsid w:val="00EE7DA2"/>
    <w:rsid w:val="00F24CE8"/>
    <w:rsid w:val="00F679AC"/>
    <w:rsid w:val="00F83EF6"/>
    <w:rsid w:val="00F90891"/>
    <w:rsid w:val="00FA0779"/>
    <w:rsid w:val="00FB09A0"/>
    <w:rsid w:val="00FE088B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CA88C-70D5-4C1C-9C5C-E372AA7D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35C1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35C17"/>
    <w:pPr>
      <w:spacing w:after="0" w:line="240" w:lineRule="auto"/>
      <w:ind w:left="720"/>
    </w:pPr>
    <w:rPr>
      <w:rFonts w:ascii="Calibri" w:hAnsi="Calibri" w:cs="Times New Roman"/>
    </w:rPr>
  </w:style>
  <w:style w:type="paragraph" w:styleId="DzMetin">
    <w:name w:val="Plain Text"/>
    <w:basedOn w:val="Normal"/>
    <w:link w:val="DzMetinChar"/>
    <w:uiPriority w:val="99"/>
    <w:rsid w:val="009F2664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9F2664"/>
    <w:rPr>
      <w:rFonts w:ascii="Courier" w:eastAsia="Times New Roman" w:hAnsi="Courier" w:cs="Times New Roman"/>
      <w:sz w:val="20"/>
      <w:szCs w:val="20"/>
      <w:lang w:eastAsia="tr-TR"/>
    </w:rPr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641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10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5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1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2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92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49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62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33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74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79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2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38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5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34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05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71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E5C6E.5FB5A1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2014-07-18T08:45:00Z</cp:lastPrinted>
  <dcterms:created xsi:type="dcterms:W3CDTF">2017-04-27T08:04:00Z</dcterms:created>
  <dcterms:modified xsi:type="dcterms:W3CDTF">2017-05-03T07:56:00Z</dcterms:modified>
  <cp:category/>
</cp:coreProperties>
</file>